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bCs/>
          <w:sz w:val="32"/>
          <w:szCs w:val="32"/>
        </w:rPr>
      </w:pPr>
      <w:r>
        <w:t>Atendimento Personalizado e Excelência em Serviços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/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t>(Data)11/09/2024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rFonts w:eastAsia="Calibri" w:cs="Calibri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hd w:val="clear" w:fill="FFE599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i/>
          <w:sz w:val="24"/>
          <w:szCs w:val="24"/>
        </w:rPr>
        <w:t>A proposta deve contemplar no mínimo os seguintes itens</w:t>
      </w:r>
      <w:r>
        <w:rPr>
          <w:b/>
          <w:sz w:val="24"/>
          <w:szCs w:val="24"/>
        </w:rPr>
        <w:t>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Atendimento Personalizado e Excelência em Serviços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Objetivo geral do projeto/proposta: Aprimorar as habilidades de atendimento ao cliente, promovendo uma experiência excepcional e fidelizando clientes.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Período de realização previsto: 120 dias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8504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8504"/>
      </w:tblGrid>
      <w:tr>
        <w:trPr>
          <w:trHeight w:val="440" w:hRule="atLeast"/>
        </w:trPr>
        <w:tc>
          <w:tcPr>
            <w:tcW w:w="8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</w:tr>
      <w:tr>
        <w:tc>
          <w:tcPr>
            <w:tcW w:type="dxa" w:w="8504"/>
            <w:vAlign w:val="center"/>
          </w:tcPr>
          <w:p>
            <w:r>
              <w:t>Comunicação Efetiva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Equipes de atendimento ao cliente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habilidades de comunicação eficaz, tanto verbal quanto não verbal, para atender às necessidades do cliente.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Técnicas de escuta ativa</w:t>
            </w:r>
          </w:p>
          <w:p>
            <w:r>
              <w:t>• Comunicação empática e assertiva</w:t>
            </w:r>
          </w:p>
          <w:p>
            <w:r>
              <w:t>• Gestão de conflitos e reclamações</w:t>
            </w:r>
          </w:p>
          <w:p>
            <w:r>
              <w:t>• Protocolos de atendimento ao cliente</w:t>
            </w:r>
          </w:p>
        </w:tc>
      </w:tr>
      <w:tr>
        <w:tc>
          <w:tcPr>
            <w:tcW w:type="dxa" w:w="8504"/>
            <w:vAlign w:val="center"/>
          </w:tcPr>
          <w:p>
            <w:r>
              <w:t>Gestão de Relacionamento com o Cliente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Gestores de atendimento ao cliente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Aprimorar as estratégias de gerenciamento de relacionamento com o cliente, visando aumentar a satisfação e a fidelidade.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Segmentação e mapeamento de clientes</w:t>
            </w:r>
          </w:p>
          <w:p>
            <w:r>
              <w:t>• Técnicas de fidelização e retenção</w:t>
            </w:r>
          </w:p>
          <w:p>
            <w:r>
              <w:t>• Gestão de canais de atendimento</w:t>
            </w:r>
          </w:p>
          <w:p>
            <w:r>
              <w:t>• Análise de dados e métricas de atendimento</w:t>
            </w:r>
          </w:p>
        </w:tc>
      </w:tr>
      <w:tr>
        <w:tc>
          <w:tcPr>
            <w:tcW w:type="dxa" w:w="8504"/>
            <w:vAlign w:val="center"/>
          </w:tcPr>
          <w:p>
            <w:r>
              <w:t>Processos e Ferramentas de Suporte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Equipes de suporte técnico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Capacitar as equipes para utilizar efetivamente as ferramentas e processos de suporte, garantindo resolução rápida e eficiente de problemas.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Ferramentas de diagnóstico e resolução de problemas</w:t>
            </w:r>
          </w:p>
          <w:p>
            <w:r>
              <w:t>• Processos de atendimento e fluxo de trabalho</w:t>
            </w:r>
          </w:p>
          <w:p>
            <w:r>
              <w:t>• Gestão de conhecimento e documentação</w:t>
            </w:r>
          </w:p>
          <w:p>
            <w:r>
              <w:t>• Técnicas de suporte remoto e presencial</w:t>
            </w:r>
          </w:p>
        </w:tc>
      </w:tr>
      <w:tr>
        <w:tc>
          <w:tcPr>
            <w:tcW w:type="dxa" w:w="8504"/>
            <w:vAlign w:val="center"/>
          </w:tcPr>
          <w:p>
            <w:r>
              <w:t>Atendimento Personalizado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30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Equipes de vendas e atendimento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Desenvolver técnicas de atendimento personalizado para identificar e atender às necessidades específicas de cada cliente.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Segmentação e compreensão do cliente</w:t>
            </w:r>
          </w:p>
          <w:p>
            <w:r>
              <w:t>• Técnicas de up-selling e cross-selling</w:t>
            </w:r>
          </w:p>
          <w:p>
            <w:r>
              <w:t>• Gestão de relacionamento e acompanhamento</w:t>
            </w:r>
          </w:p>
          <w:p>
            <w:r>
              <w:t>• Estratégias de vendas consultivas</w:t>
            </w:r>
          </w:p>
        </w:tc>
      </w:tr>
      <w:tr>
        <w:tc>
          <w:tcPr>
            <w:tcW w:type="dxa" w:w="8504"/>
            <w:vAlign w:val="center"/>
          </w:tcPr>
          <w:p>
            <w:r>
              <w:t>Normas e Ética no Atendimento</w:t>
            </w:r>
          </w:p>
        </w:tc>
      </w:tr>
      <w:tr>
        <w:tc>
          <w:tcPr>
            <w:tcW w:type="dxa" w:w="1728"/>
          </w:tcPr>
          <w:p>
            <w:r>
              <w:t>Carga Horária</w:t>
            </w:r>
          </w:p>
        </w:tc>
        <w:tc>
          <w:tcPr>
            <w:tcW w:type="dxa" w:w="6912"/>
          </w:tcPr>
          <w:p>
            <w:r>
              <w:t>20 horas</w:t>
            </w:r>
          </w:p>
        </w:tc>
      </w:tr>
      <w:tr>
        <w:tc>
          <w:tcPr>
            <w:tcW w:type="dxa" w:w="1728"/>
          </w:tcPr>
          <w:p>
            <w:r>
              <w:t>Público-alvo</w:t>
            </w:r>
          </w:p>
        </w:tc>
        <w:tc>
          <w:tcPr>
            <w:tcW w:type="dxa" w:w="6912"/>
          </w:tcPr>
          <w:p>
            <w:r>
              <w:t>Todas as equipes envolvidas em atendimento ao cliente</w:t>
            </w:r>
          </w:p>
        </w:tc>
      </w:tr>
      <w:tr>
        <w:tc>
          <w:tcPr>
            <w:tcW w:type="dxa" w:w="1728"/>
          </w:tcPr>
          <w:p>
            <w:r>
              <w:t>Objetivo</w:t>
            </w:r>
          </w:p>
        </w:tc>
        <w:tc>
          <w:tcPr>
            <w:tcW w:type="dxa" w:w="6912"/>
          </w:tcPr>
          <w:p>
            <w:r>
              <w:t>Reforçar a importância das normas e da ética no atendimento ao cliente, garantindo conformidade e profissionalismo.</w:t>
            </w:r>
          </w:p>
        </w:tc>
      </w:tr>
      <w:tr>
        <w:tc>
          <w:tcPr>
            <w:tcW w:type="dxa" w:w="1728"/>
          </w:tcPr>
          <w:p>
            <w:r>
              <w:t>Conteúdo Programático (ementa)</w:t>
            </w:r>
          </w:p>
        </w:tc>
        <w:tc>
          <w:tcPr>
            <w:tcW w:type="dxa" w:w="6912"/>
          </w:tcPr>
          <w:p/>
          <w:p>
            <w:r>
              <w:t>• Código de conduta e políticas da empresa</w:t>
            </w:r>
          </w:p>
          <w:p>
            <w:r>
              <w:t>• Normas regulatórias e de proteção ao consumidor</w:t>
            </w:r>
          </w:p>
          <w:p>
            <w:r>
              <w:t>• Ética na comunicação e publicidade</w:t>
            </w:r>
          </w:p>
          <w:p>
            <w:r>
              <w:t>• Responsabilidade social e ambiental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spacing w:lineRule="auto" w:line="360"/>
        <w:jc w:val="both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120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Valor do investimento: R$ 25.000,00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3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Figura1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igura1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Ttulo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Ttulo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Ttulo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Ttulo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Ttulo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tulododocumento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tulo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LibreOffice/7.3.7.2$Linux_X86_64 LibreOffice_project/30$Build-2</Application>
  <AppVersion>15.0000</AppVersion>
  <Pages>4</Pages>
  <Words>534</Words>
  <Characters>3289</Characters>
  <CharactersWithSpaces>3755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2024-08-09T13:10:44Z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